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1016D" w14:textId="77777777" w:rsidR="004D5B7E" w:rsidRPr="004D5B7E" w:rsidRDefault="004D5B7E" w:rsidP="004D5B7E">
      <w:pPr>
        <w:shd w:val="clear" w:color="auto" w:fill="FEFEFF"/>
        <w:spacing w:after="0" w:line="810" w:lineRule="atLeast"/>
        <w:outlineLvl w:val="1"/>
        <w:rPr>
          <w:rFonts w:ascii="Times New Roman" w:eastAsia="Times New Roman" w:hAnsi="Times New Roman" w:cs="Times New Roman"/>
          <w:b/>
          <w:bCs/>
          <w:color w:val="21272C"/>
          <w:sz w:val="44"/>
          <w:szCs w:val="44"/>
          <w:lang w:eastAsia="ru-RU"/>
        </w:rPr>
      </w:pPr>
      <w:r w:rsidRPr="004D5B7E">
        <w:rPr>
          <w:rFonts w:ascii="Times New Roman" w:eastAsia="Times New Roman" w:hAnsi="Times New Roman" w:cs="Times New Roman"/>
          <w:b/>
          <w:bCs/>
          <w:color w:val="21272C"/>
          <w:sz w:val="44"/>
          <w:szCs w:val="44"/>
          <w:lang w:eastAsia="ru-RU"/>
        </w:rPr>
        <w:t>Графики ограничения подачи электроэнергии</w:t>
      </w:r>
    </w:p>
    <w:p w14:paraId="45006B3E" w14:textId="77777777" w:rsidR="004D5B7E" w:rsidRPr="004D5B7E" w:rsidRDefault="004D5B7E" w:rsidP="004D5B7E">
      <w:pPr>
        <w:shd w:val="clear" w:color="auto" w:fill="FEFEFF"/>
        <w:spacing w:after="0" w:line="365" w:lineRule="atLeast"/>
        <w:outlineLvl w:val="4"/>
        <w:rPr>
          <w:rFonts w:ascii="Times New Roman" w:eastAsia="Times New Roman" w:hAnsi="Times New Roman" w:cs="Times New Roman"/>
          <w:color w:val="21272C"/>
          <w:sz w:val="27"/>
          <w:szCs w:val="27"/>
          <w:lang w:eastAsia="ru-RU"/>
        </w:rPr>
      </w:pPr>
      <w:r w:rsidRPr="004D5B7E">
        <w:rPr>
          <w:rFonts w:ascii="Times New Roman" w:eastAsia="Times New Roman" w:hAnsi="Times New Roman" w:cs="Times New Roman"/>
          <w:color w:val="21272C"/>
          <w:sz w:val="27"/>
          <w:szCs w:val="27"/>
          <w:lang w:eastAsia="ru-RU"/>
        </w:rPr>
        <w:t>В соответствии с Правилами полного и (или) частичного ограничения режима потребления электрической энергии, утвержденными Постановлением Правительства РФ от 04.05.2012г. № 442, сетевая организация вправе вводить ограничение режима потребления электрической энергии в случае необходимости проведения ремонтных работ на объектах электросетевого хозяйства сетевой организации, к которым присоединены энергопринимающие устройства потребителя.</w:t>
      </w:r>
      <w:r w:rsidRPr="004D5B7E">
        <w:rPr>
          <w:rFonts w:ascii="Times New Roman" w:eastAsia="Times New Roman" w:hAnsi="Times New Roman" w:cs="Times New Roman"/>
          <w:color w:val="21272C"/>
          <w:sz w:val="27"/>
          <w:szCs w:val="27"/>
          <w:lang w:eastAsia="ru-RU"/>
        </w:rPr>
        <w:br/>
      </w:r>
      <w:r w:rsidRPr="004D5B7E">
        <w:rPr>
          <w:rFonts w:ascii="Times New Roman" w:eastAsia="Times New Roman" w:hAnsi="Times New Roman" w:cs="Times New Roman"/>
          <w:color w:val="21272C"/>
          <w:sz w:val="27"/>
          <w:szCs w:val="27"/>
          <w:lang w:eastAsia="ru-RU"/>
        </w:rPr>
        <w:br/>
        <w:t>Пунктом 31.6 Правил недискриминационного доступа к услугам по передаче электрической энергии и оказания этих услуг, утвержденных Постановлением Правительства РФ от 27.12.2004 г. № 861,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электросетевого хозяйства необходимы более длительные сроки, согласованные с Федеральной службой по экологическому, технологическому и атомному надзору.</w:t>
      </w:r>
    </w:p>
    <w:p w14:paraId="1A07978D" w14:textId="77777777" w:rsidR="006D0948" w:rsidRPr="004D5B7E" w:rsidRDefault="006D0948">
      <w:pPr>
        <w:rPr>
          <w:rFonts w:ascii="Times New Roman" w:hAnsi="Times New Roman" w:cs="Times New Roman"/>
        </w:rPr>
      </w:pPr>
    </w:p>
    <w:sectPr w:rsidR="006D0948" w:rsidRPr="004D5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AF"/>
    <w:rsid w:val="004D31AF"/>
    <w:rsid w:val="004D5B7E"/>
    <w:rsid w:val="006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D489E-4CBC-45DF-B504-A5A0597A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5B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D5B7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5B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D5B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>LightKey.Store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директора ЭлТранс ООО</dc:creator>
  <cp:keywords/>
  <dc:description/>
  <cp:lastModifiedBy>Заместитель директора ЭлТранс ООО</cp:lastModifiedBy>
  <cp:revision>2</cp:revision>
  <dcterms:created xsi:type="dcterms:W3CDTF">2026-06-29T13:42:00Z</dcterms:created>
  <dcterms:modified xsi:type="dcterms:W3CDTF">2026-06-29T13:43:00Z</dcterms:modified>
</cp:coreProperties>
</file>